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31D2B" w14:textId="77777777" w:rsidR="006729FC" w:rsidRPr="002B5A58" w:rsidRDefault="004D6B97" w:rsidP="002B5A58">
      <w:pPr>
        <w:spacing w:line="480" w:lineRule="auto"/>
        <w:jc w:val="center"/>
        <w:rPr>
          <w:rFonts w:ascii="Times New Roman" w:hAnsi="Times New Roman" w:cs="Times New Roman"/>
          <w:sz w:val="24"/>
          <w:szCs w:val="24"/>
        </w:rPr>
      </w:pPr>
      <w:bookmarkStart w:id="0" w:name="_GoBack"/>
      <w:bookmarkEnd w:id="0"/>
      <w:r w:rsidRPr="002B5A58">
        <w:rPr>
          <w:rFonts w:ascii="Times New Roman" w:hAnsi="Times New Roman" w:cs="Times New Roman"/>
          <w:sz w:val="24"/>
          <w:szCs w:val="24"/>
        </w:rPr>
        <w:t xml:space="preserve">The </w:t>
      </w:r>
      <w:r w:rsidR="00611EC6" w:rsidRPr="002B5A58">
        <w:rPr>
          <w:rFonts w:ascii="Times New Roman" w:hAnsi="Times New Roman" w:cs="Times New Roman"/>
          <w:sz w:val="24"/>
          <w:szCs w:val="24"/>
        </w:rPr>
        <w:t>History of Handshake</w:t>
      </w:r>
    </w:p>
    <w:p w14:paraId="2582C374" w14:textId="77777777" w:rsidR="002B5A58" w:rsidRPr="002B5A58" w:rsidRDefault="004D6B97" w:rsidP="002B5A58">
      <w:pPr>
        <w:spacing w:line="480" w:lineRule="auto"/>
        <w:jc w:val="center"/>
        <w:rPr>
          <w:rFonts w:ascii="Times New Roman" w:hAnsi="Times New Roman" w:cs="Times New Roman"/>
          <w:sz w:val="24"/>
          <w:szCs w:val="24"/>
        </w:rPr>
      </w:pPr>
      <w:r w:rsidRPr="002B5A58">
        <w:rPr>
          <w:rFonts w:ascii="Times New Roman" w:hAnsi="Times New Roman" w:cs="Times New Roman"/>
          <w:sz w:val="24"/>
          <w:szCs w:val="24"/>
        </w:rPr>
        <w:t>Name</w:t>
      </w:r>
    </w:p>
    <w:p w14:paraId="249101E6" w14:textId="77777777" w:rsidR="002B5A58" w:rsidRPr="002B5A58" w:rsidRDefault="004D6B97" w:rsidP="002B5A58">
      <w:pPr>
        <w:spacing w:line="480" w:lineRule="auto"/>
        <w:jc w:val="center"/>
        <w:rPr>
          <w:rFonts w:ascii="Times New Roman" w:hAnsi="Times New Roman" w:cs="Times New Roman"/>
          <w:sz w:val="24"/>
          <w:szCs w:val="24"/>
        </w:rPr>
      </w:pPr>
      <w:r w:rsidRPr="002B5A58">
        <w:rPr>
          <w:rFonts w:ascii="Times New Roman" w:hAnsi="Times New Roman" w:cs="Times New Roman"/>
          <w:sz w:val="24"/>
          <w:szCs w:val="24"/>
        </w:rPr>
        <w:t>Professor</w:t>
      </w:r>
    </w:p>
    <w:p w14:paraId="6A029657" w14:textId="77777777" w:rsidR="002B5A58" w:rsidRPr="002B5A58" w:rsidRDefault="004D6B97" w:rsidP="002B5A58">
      <w:pPr>
        <w:spacing w:line="480" w:lineRule="auto"/>
        <w:jc w:val="center"/>
        <w:rPr>
          <w:rFonts w:ascii="Times New Roman" w:hAnsi="Times New Roman" w:cs="Times New Roman"/>
          <w:sz w:val="24"/>
          <w:szCs w:val="24"/>
        </w:rPr>
      </w:pPr>
      <w:r w:rsidRPr="002B5A58">
        <w:rPr>
          <w:rFonts w:ascii="Times New Roman" w:hAnsi="Times New Roman" w:cs="Times New Roman"/>
          <w:sz w:val="24"/>
          <w:szCs w:val="24"/>
        </w:rPr>
        <w:t>Institution</w:t>
      </w:r>
    </w:p>
    <w:p w14:paraId="004E73E2" w14:textId="77777777" w:rsidR="002B5A58" w:rsidRPr="002B5A58" w:rsidRDefault="004D6B97" w:rsidP="002B5A58">
      <w:pPr>
        <w:spacing w:line="480" w:lineRule="auto"/>
        <w:jc w:val="center"/>
        <w:rPr>
          <w:rFonts w:ascii="Times New Roman" w:hAnsi="Times New Roman" w:cs="Times New Roman"/>
          <w:sz w:val="24"/>
          <w:szCs w:val="24"/>
        </w:rPr>
      </w:pPr>
      <w:r w:rsidRPr="002B5A58">
        <w:rPr>
          <w:rFonts w:ascii="Times New Roman" w:hAnsi="Times New Roman" w:cs="Times New Roman"/>
          <w:sz w:val="24"/>
          <w:szCs w:val="24"/>
        </w:rPr>
        <w:t>Date</w:t>
      </w:r>
    </w:p>
    <w:p w14:paraId="5CC04445" w14:textId="77777777" w:rsidR="002B5A58" w:rsidRPr="002B5A58" w:rsidRDefault="002B5A58" w:rsidP="002B5A58">
      <w:pPr>
        <w:spacing w:line="480" w:lineRule="auto"/>
        <w:rPr>
          <w:rFonts w:ascii="Times New Roman" w:hAnsi="Times New Roman" w:cs="Times New Roman"/>
          <w:sz w:val="24"/>
          <w:szCs w:val="24"/>
        </w:rPr>
      </w:pPr>
    </w:p>
    <w:p w14:paraId="5707FA7C" w14:textId="77777777" w:rsidR="002B5A58" w:rsidRDefault="002B5A58" w:rsidP="002B5A58">
      <w:pPr>
        <w:spacing w:line="480" w:lineRule="auto"/>
        <w:ind w:firstLine="720"/>
        <w:rPr>
          <w:rFonts w:ascii="Times New Roman" w:hAnsi="Times New Roman" w:cs="Times New Roman"/>
          <w:sz w:val="24"/>
          <w:szCs w:val="24"/>
        </w:rPr>
      </w:pPr>
    </w:p>
    <w:p w14:paraId="68215317" w14:textId="77777777" w:rsidR="002B5A58" w:rsidRDefault="002B5A58" w:rsidP="002B5A58">
      <w:pPr>
        <w:spacing w:line="480" w:lineRule="auto"/>
        <w:ind w:firstLine="720"/>
        <w:rPr>
          <w:rFonts w:ascii="Times New Roman" w:hAnsi="Times New Roman" w:cs="Times New Roman"/>
          <w:sz w:val="24"/>
          <w:szCs w:val="24"/>
        </w:rPr>
      </w:pPr>
    </w:p>
    <w:p w14:paraId="617D96B5" w14:textId="77777777" w:rsidR="002B5A58" w:rsidRDefault="002B5A58" w:rsidP="002B5A58">
      <w:pPr>
        <w:spacing w:line="480" w:lineRule="auto"/>
        <w:ind w:firstLine="720"/>
        <w:rPr>
          <w:rFonts w:ascii="Times New Roman" w:hAnsi="Times New Roman" w:cs="Times New Roman"/>
          <w:sz w:val="24"/>
          <w:szCs w:val="24"/>
        </w:rPr>
      </w:pPr>
    </w:p>
    <w:p w14:paraId="2A0B9989" w14:textId="77777777" w:rsidR="002B5A58" w:rsidRDefault="002B5A58" w:rsidP="002B5A58">
      <w:pPr>
        <w:spacing w:line="480" w:lineRule="auto"/>
        <w:ind w:firstLine="720"/>
        <w:rPr>
          <w:rFonts w:ascii="Times New Roman" w:hAnsi="Times New Roman" w:cs="Times New Roman"/>
          <w:sz w:val="24"/>
          <w:szCs w:val="24"/>
        </w:rPr>
      </w:pPr>
    </w:p>
    <w:p w14:paraId="1A0DF94F" w14:textId="77777777" w:rsidR="002B5A58" w:rsidRDefault="002B5A58" w:rsidP="002B5A58">
      <w:pPr>
        <w:spacing w:line="480" w:lineRule="auto"/>
        <w:ind w:firstLine="720"/>
        <w:rPr>
          <w:rFonts w:ascii="Times New Roman" w:hAnsi="Times New Roman" w:cs="Times New Roman"/>
          <w:sz w:val="24"/>
          <w:szCs w:val="24"/>
        </w:rPr>
      </w:pPr>
    </w:p>
    <w:p w14:paraId="25220BB1" w14:textId="77777777" w:rsidR="002B5A58" w:rsidRDefault="002B5A58" w:rsidP="002B5A58">
      <w:pPr>
        <w:spacing w:line="480" w:lineRule="auto"/>
        <w:ind w:firstLine="720"/>
        <w:rPr>
          <w:rFonts w:ascii="Times New Roman" w:hAnsi="Times New Roman" w:cs="Times New Roman"/>
          <w:sz w:val="24"/>
          <w:szCs w:val="24"/>
        </w:rPr>
      </w:pPr>
    </w:p>
    <w:p w14:paraId="26273D6D" w14:textId="77777777" w:rsidR="002B5A58" w:rsidRDefault="002B5A58" w:rsidP="002B5A58">
      <w:pPr>
        <w:spacing w:line="480" w:lineRule="auto"/>
        <w:ind w:firstLine="720"/>
        <w:rPr>
          <w:rFonts w:ascii="Times New Roman" w:hAnsi="Times New Roman" w:cs="Times New Roman"/>
          <w:sz w:val="24"/>
          <w:szCs w:val="24"/>
        </w:rPr>
      </w:pPr>
    </w:p>
    <w:p w14:paraId="4A6C33F2" w14:textId="77777777" w:rsidR="002B5A58" w:rsidRDefault="002B5A58" w:rsidP="002B5A58">
      <w:pPr>
        <w:spacing w:line="480" w:lineRule="auto"/>
        <w:ind w:firstLine="720"/>
        <w:rPr>
          <w:rFonts w:ascii="Times New Roman" w:hAnsi="Times New Roman" w:cs="Times New Roman"/>
          <w:sz w:val="24"/>
          <w:szCs w:val="24"/>
        </w:rPr>
      </w:pPr>
    </w:p>
    <w:p w14:paraId="3411B158" w14:textId="77777777" w:rsidR="002B5A58" w:rsidRDefault="002B5A58" w:rsidP="002B5A58">
      <w:pPr>
        <w:spacing w:line="480" w:lineRule="auto"/>
        <w:ind w:firstLine="720"/>
        <w:rPr>
          <w:rFonts w:ascii="Times New Roman" w:hAnsi="Times New Roman" w:cs="Times New Roman"/>
          <w:sz w:val="24"/>
          <w:szCs w:val="24"/>
        </w:rPr>
      </w:pPr>
    </w:p>
    <w:p w14:paraId="25CD3C0F" w14:textId="77777777" w:rsidR="002B5A58" w:rsidRDefault="002B5A58" w:rsidP="002B5A58">
      <w:pPr>
        <w:spacing w:line="480" w:lineRule="auto"/>
        <w:ind w:firstLine="720"/>
        <w:rPr>
          <w:rFonts w:ascii="Times New Roman" w:hAnsi="Times New Roman" w:cs="Times New Roman"/>
          <w:sz w:val="24"/>
          <w:szCs w:val="24"/>
        </w:rPr>
      </w:pPr>
    </w:p>
    <w:p w14:paraId="4D85E30A" w14:textId="77777777" w:rsidR="002B5A58" w:rsidRDefault="002B5A58" w:rsidP="002B5A58">
      <w:pPr>
        <w:spacing w:line="480" w:lineRule="auto"/>
        <w:ind w:firstLine="720"/>
        <w:rPr>
          <w:rFonts w:ascii="Times New Roman" w:hAnsi="Times New Roman" w:cs="Times New Roman"/>
          <w:sz w:val="24"/>
          <w:szCs w:val="24"/>
        </w:rPr>
      </w:pPr>
    </w:p>
    <w:p w14:paraId="2463DD70" w14:textId="77777777" w:rsidR="002B5A58" w:rsidRDefault="002B5A58" w:rsidP="002B5A58">
      <w:pPr>
        <w:spacing w:line="480" w:lineRule="auto"/>
        <w:ind w:firstLine="720"/>
        <w:rPr>
          <w:rFonts w:ascii="Times New Roman" w:hAnsi="Times New Roman" w:cs="Times New Roman"/>
          <w:sz w:val="24"/>
          <w:szCs w:val="24"/>
        </w:rPr>
      </w:pPr>
    </w:p>
    <w:p w14:paraId="2632CD42" w14:textId="77777777" w:rsidR="004F399C" w:rsidRPr="002B5A58" w:rsidRDefault="004D6B97" w:rsidP="002B5A58">
      <w:pPr>
        <w:spacing w:line="480" w:lineRule="auto"/>
        <w:ind w:firstLine="720"/>
        <w:rPr>
          <w:rFonts w:ascii="Times New Roman" w:hAnsi="Times New Roman" w:cs="Times New Roman"/>
          <w:sz w:val="24"/>
          <w:szCs w:val="24"/>
        </w:rPr>
      </w:pPr>
      <w:r w:rsidRPr="002B5A58">
        <w:rPr>
          <w:rFonts w:ascii="Times New Roman" w:hAnsi="Times New Roman" w:cs="Times New Roman"/>
          <w:sz w:val="24"/>
          <w:szCs w:val="24"/>
        </w:rPr>
        <w:lastRenderedPageBreak/>
        <w:t>The handshake has been existing for the last thousands of year</w:t>
      </w:r>
      <w:r w:rsidR="008D3309" w:rsidRPr="002B5A58">
        <w:rPr>
          <w:rFonts w:ascii="Times New Roman" w:hAnsi="Times New Roman" w:cs="Times New Roman"/>
          <w:sz w:val="24"/>
          <w:szCs w:val="24"/>
        </w:rPr>
        <w:t xml:space="preserve">s; however, its backgrounds are a bit murky. Handshaking was a sign of peace, portraying that no individual was carrying a firearm. In the Roman period, handshaking was, in fact, more important than grabbing arms. During that era, people grabbed each other’s front arms to confirm that </w:t>
      </w:r>
      <w:r w:rsidR="00264D98" w:rsidRPr="002B5A58">
        <w:rPr>
          <w:rFonts w:ascii="Times New Roman" w:hAnsi="Times New Roman" w:cs="Times New Roman"/>
          <w:sz w:val="24"/>
          <w:szCs w:val="24"/>
        </w:rPr>
        <w:t xml:space="preserve">no one had a hidden sword or knife. Some research suggests that shaking hands originated in Medieval Europe. Likewise, adventures </w:t>
      </w:r>
      <w:r w:rsidR="00670675" w:rsidRPr="002B5A58">
        <w:rPr>
          <w:rFonts w:ascii="Times New Roman" w:hAnsi="Times New Roman" w:cs="Times New Roman"/>
          <w:sz w:val="24"/>
          <w:szCs w:val="24"/>
        </w:rPr>
        <w:t xml:space="preserve">would shake their hands off other </w:t>
      </w:r>
      <w:r w:rsidR="00264D98" w:rsidRPr="002B5A58">
        <w:rPr>
          <w:rFonts w:ascii="Times New Roman" w:hAnsi="Times New Roman" w:cs="Times New Roman"/>
          <w:sz w:val="24"/>
          <w:szCs w:val="24"/>
        </w:rPr>
        <w:t>people to shake any loose hidden arms</w:t>
      </w:r>
      <w:r w:rsidR="00956A9D" w:rsidRPr="002B5A58">
        <w:rPr>
          <w:rFonts w:ascii="Times New Roman" w:hAnsi="Times New Roman" w:cs="Times New Roman"/>
          <w:sz w:val="24"/>
          <w:szCs w:val="24"/>
        </w:rPr>
        <w:t xml:space="preserve"> (</w:t>
      </w:r>
      <w:r w:rsidR="00956A9D" w:rsidRPr="002B5A58">
        <w:rPr>
          <w:rFonts w:ascii="Times New Roman" w:eastAsia="Times New Roman" w:hAnsi="Times New Roman" w:cs="Times New Roman"/>
          <w:color w:val="222222"/>
          <w:sz w:val="24"/>
          <w:szCs w:val="24"/>
        </w:rPr>
        <w:t>Jurcut et al.,</w:t>
      </w:r>
      <w:r w:rsidR="00956A9D" w:rsidRPr="002021C9">
        <w:rPr>
          <w:rFonts w:ascii="Times New Roman" w:eastAsia="Times New Roman" w:hAnsi="Times New Roman" w:cs="Times New Roman"/>
          <w:color w:val="222222"/>
          <w:sz w:val="24"/>
          <w:szCs w:val="24"/>
        </w:rPr>
        <w:t>2014</w:t>
      </w:r>
      <w:r w:rsidR="00956A9D" w:rsidRPr="002B5A58">
        <w:rPr>
          <w:rFonts w:ascii="Times New Roman" w:eastAsia="Times New Roman" w:hAnsi="Times New Roman" w:cs="Times New Roman"/>
          <w:color w:val="222222"/>
          <w:sz w:val="24"/>
          <w:szCs w:val="24"/>
        </w:rPr>
        <w:t>)</w:t>
      </w:r>
      <w:r w:rsidR="00264D98" w:rsidRPr="002B5A58">
        <w:rPr>
          <w:rFonts w:ascii="Times New Roman" w:hAnsi="Times New Roman" w:cs="Times New Roman"/>
          <w:sz w:val="24"/>
          <w:szCs w:val="24"/>
        </w:rPr>
        <w:t>.</w:t>
      </w:r>
    </w:p>
    <w:p w14:paraId="05F91FF7" w14:textId="77777777" w:rsidR="004F399C" w:rsidRPr="002B5A58" w:rsidRDefault="00264D98" w:rsidP="002B5A58">
      <w:pPr>
        <w:spacing w:line="480" w:lineRule="auto"/>
        <w:ind w:firstLine="720"/>
        <w:rPr>
          <w:rFonts w:ascii="Times New Roman" w:hAnsi="Times New Roman" w:cs="Times New Roman"/>
          <w:sz w:val="24"/>
          <w:szCs w:val="24"/>
        </w:rPr>
      </w:pPr>
      <w:r w:rsidRPr="002B5A58">
        <w:rPr>
          <w:rFonts w:ascii="Times New Roman" w:hAnsi="Times New Roman" w:cs="Times New Roman"/>
          <w:sz w:val="24"/>
          <w:szCs w:val="24"/>
        </w:rPr>
        <w:t xml:space="preserve">Nevertheless, other theories have explained that the handshaking was a sign of upright assurance and trust </w:t>
      </w:r>
      <w:r w:rsidR="00670675" w:rsidRPr="002B5A58">
        <w:rPr>
          <w:rFonts w:ascii="Times New Roman" w:hAnsi="Times New Roman" w:cs="Times New Roman"/>
          <w:sz w:val="24"/>
          <w:szCs w:val="24"/>
        </w:rPr>
        <w:t xml:space="preserve">while taking an oath or making promises. On the other hand, when the witnesses would clasp their hands, showing their expression was a holy bonded. "An agreement can be expressed clearly and faster in words, "the historian </w:t>
      </w:r>
      <w:r w:rsidR="003E502A" w:rsidRPr="002B5A58">
        <w:rPr>
          <w:rFonts w:ascii="Times New Roman" w:hAnsi="Times New Roman" w:cs="Times New Roman"/>
          <w:sz w:val="24"/>
          <w:szCs w:val="24"/>
        </w:rPr>
        <w:t>Jurcut</w:t>
      </w:r>
      <w:r w:rsidR="00670675" w:rsidRPr="002B5A58">
        <w:rPr>
          <w:rFonts w:ascii="Times New Roman" w:hAnsi="Times New Roman" w:cs="Times New Roman"/>
          <w:sz w:val="24"/>
          <w:szCs w:val="24"/>
        </w:rPr>
        <w:t xml:space="preserve"> formerly expounded, "however it can be made effective by ritual gestures: open, weaponless hands stretched out forward one another, grasping each other in a mutual handshake." </w:t>
      </w:r>
    </w:p>
    <w:p w14:paraId="414C090B" w14:textId="77777777" w:rsidR="00392F1B" w:rsidRPr="002B5A58" w:rsidRDefault="004D6B97" w:rsidP="002B5A58">
      <w:pPr>
        <w:spacing w:line="480" w:lineRule="auto"/>
        <w:ind w:firstLine="720"/>
        <w:rPr>
          <w:rFonts w:ascii="Times New Roman" w:hAnsi="Times New Roman" w:cs="Times New Roman"/>
          <w:color w:val="181818"/>
          <w:spacing w:val="12"/>
          <w:sz w:val="24"/>
          <w:szCs w:val="24"/>
          <w:shd w:val="clear" w:color="auto" w:fill="FFFFFF"/>
        </w:rPr>
      </w:pPr>
      <w:r w:rsidRPr="002B5A58">
        <w:rPr>
          <w:rFonts w:ascii="Times New Roman" w:hAnsi="Times New Roman" w:cs="Times New Roman"/>
          <w:sz w:val="24"/>
          <w:szCs w:val="24"/>
        </w:rPr>
        <w:t>Meanwhile, a solitary handshake between Assyrian King Shalmaneser III and Babylonian ruler took place in 19</w:t>
      </w:r>
      <w:r w:rsidRPr="002B5A58">
        <w:rPr>
          <w:rFonts w:ascii="Times New Roman" w:hAnsi="Times New Roman" w:cs="Times New Roman"/>
          <w:sz w:val="24"/>
          <w:szCs w:val="24"/>
          <w:vertAlign w:val="superscript"/>
        </w:rPr>
        <w:t>th</w:t>
      </w:r>
      <w:r w:rsidRPr="002B5A58">
        <w:rPr>
          <w:rFonts w:ascii="Times New Roman" w:hAnsi="Times New Roman" w:cs="Times New Roman"/>
          <w:sz w:val="24"/>
          <w:szCs w:val="24"/>
        </w:rPr>
        <w:t xml:space="preserve"> century B.C to stamp their agreement. The ambitious Poet Homer in his </w:t>
      </w:r>
      <w:r w:rsidRPr="002B5A58">
        <w:rPr>
          <w:rFonts w:ascii="Times New Roman" w:hAnsi="Times New Roman" w:cs="Times New Roman"/>
          <w:i/>
          <w:color w:val="181818"/>
          <w:spacing w:val="12"/>
          <w:sz w:val="24"/>
          <w:szCs w:val="24"/>
          <w:shd w:val="clear" w:color="auto" w:fill="FFFFFF"/>
        </w:rPr>
        <w:t>Iliad” and “Odyssey</w:t>
      </w:r>
      <w:r w:rsidR="00845C0D" w:rsidRPr="002B5A58">
        <w:rPr>
          <w:rFonts w:ascii="Times New Roman" w:hAnsi="Times New Roman" w:cs="Times New Roman"/>
          <w:i/>
          <w:color w:val="181818"/>
          <w:spacing w:val="12"/>
          <w:sz w:val="24"/>
          <w:szCs w:val="24"/>
          <w:shd w:val="clear" w:color="auto" w:fill="FFFFFF"/>
        </w:rPr>
        <w:t xml:space="preserve">, </w:t>
      </w:r>
      <w:r w:rsidR="00845C0D" w:rsidRPr="002B5A58">
        <w:rPr>
          <w:rFonts w:ascii="Times New Roman" w:hAnsi="Times New Roman" w:cs="Times New Roman"/>
          <w:color w:val="181818"/>
          <w:spacing w:val="12"/>
          <w:sz w:val="24"/>
          <w:szCs w:val="24"/>
          <w:shd w:val="clear" w:color="auto" w:fill="FFFFFF"/>
        </w:rPr>
        <w:t>defined handshakes numerous times regarding trust and respect. Similarly, in early period handshaking was frequently used to symbolize loyalty and friendship to extend that pairs of clasping hands were put on Romain's coins.</w:t>
      </w:r>
    </w:p>
    <w:p w14:paraId="1D03BB52" w14:textId="77777777" w:rsidR="00845C0D" w:rsidRPr="002B5A58" w:rsidRDefault="004D6B97" w:rsidP="002B5A58">
      <w:pPr>
        <w:spacing w:line="480" w:lineRule="auto"/>
        <w:ind w:firstLine="720"/>
        <w:rPr>
          <w:rFonts w:ascii="Times New Roman" w:hAnsi="Times New Roman" w:cs="Times New Roman"/>
          <w:color w:val="181818"/>
          <w:spacing w:val="12"/>
          <w:sz w:val="24"/>
          <w:szCs w:val="24"/>
          <w:shd w:val="clear" w:color="auto" w:fill="FFFFFF"/>
        </w:rPr>
      </w:pPr>
      <w:r w:rsidRPr="002B5A58">
        <w:rPr>
          <w:rFonts w:ascii="Times New Roman" w:hAnsi="Times New Roman" w:cs="Times New Roman"/>
          <w:color w:val="181818"/>
          <w:spacing w:val="12"/>
          <w:sz w:val="24"/>
          <w:szCs w:val="24"/>
          <w:shd w:val="clear" w:color="auto" w:fill="FFFFFF"/>
        </w:rPr>
        <w:t xml:space="preserve">While handshaking </w:t>
      </w:r>
      <w:r w:rsidR="00FD68D8" w:rsidRPr="002B5A58">
        <w:rPr>
          <w:rFonts w:ascii="Times New Roman" w:hAnsi="Times New Roman" w:cs="Times New Roman"/>
          <w:color w:val="181818"/>
          <w:spacing w:val="12"/>
          <w:sz w:val="24"/>
          <w:szCs w:val="24"/>
          <w:shd w:val="clear" w:color="auto" w:fill="FFFFFF"/>
        </w:rPr>
        <w:t>had numerous implications in the earliest world, its practice as routine acknowledgment is a more modern phenomenon</w:t>
      </w:r>
      <w:r w:rsidR="00956A9D" w:rsidRPr="002B5A58">
        <w:rPr>
          <w:rFonts w:ascii="Times New Roman" w:hAnsi="Times New Roman" w:cs="Times New Roman"/>
          <w:color w:val="181818"/>
          <w:spacing w:val="12"/>
          <w:sz w:val="24"/>
          <w:szCs w:val="24"/>
          <w:shd w:val="clear" w:color="auto" w:fill="FFFFFF"/>
        </w:rPr>
        <w:t xml:space="preserve"> (</w:t>
      </w:r>
      <w:r w:rsidR="00956A9D" w:rsidRPr="002B5A58">
        <w:rPr>
          <w:rFonts w:ascii="Times New Roman" w:hAnsi="Times New Roman" w:cs="Times New Roman"/>
          <w:color w:val="222222"/>
          <w:sz w:val="24"/>
          <w:szCs w:val="24"/>
          <w:shd w:val="clear" w:color="auto" w:fill="FFFFFF"/>
        </w:rPr>
        <w:t>Robson, 2010)</w:t>
      </w:r>
      <w:r w:rsidR="00FD68D8" w:rsidRPr="002B5A58">
        <w:rPr>
          <w:rFonts w:ascii="Times New Roman" w:hAnsi="Times New Roman" w:cs="Times New Roman"/>
          <w:color w:val="181818"/>
          <w:spacing w:val="12"/>
          <w:sz w:val="24"/>
          <w:szCs w:val="24"/>
          <w:shd w:val="clear" w:color="auto" w:fill="FFFFFF"/>
        </w:rPr>
        <w:t>. Most studies suggest that handshake was propagated in the 17</w:t>
      </w:r>
      <w:r w:rsidR="00FD68D8" w:rsidRPr="002B5A58">
        <w:rPr>
          <w:rFonts w:ascii="Times New Roman" w:hAnsi="Times New Roman" w:cs="Times New Roman"/>
          <w:color w:val="181818"/>
          <w:spacing w:val="12"/>
          <w:sz w:val="24"/>
          <w:szCs w:val="24"/>
          <w:shd w:val="clear" w:color="auto" w:fill="FFFFFF"/>
          <w:vertAlign w:val="superscript"/>
        </w:rPr>
        <w:t>th</w:t>
      </w:r>
      <w:r w:rsidR="00FD68D8" w:rsidRPr="002B5A58">
        <w:rPr>
          <w:rFonts w:ascii="Times New Roman" w:hAnsi="Times New Roman" w:cs="Times New Roman"/>
          <w:color w:val="181818"/>
          <w:spacing w:val="12"/>
          <w:sz w:val="24"/>
          <w:szCs w:val="24"/>
          <w:shd w:val="clear" w:color="auto" w:fill="FFFFFF"/>
        </w:rPr>
        <w:t xml:space="preserve"> century by the Quakers, who preferred simple handshaking to tip at hat or bowing. Consequently, handshaking becomes an ordinary and routine way of greeting. Later in the 1880s, handshaking </w:t>
      </w:r>
      <w:r w:rsidR="00FD68D8" w:rsidRPr="002B5A58">
        <w:rPr>
          <w:rFonts w:ascii="Times New Roman" w:hAnsi="Times New Roman" w:cs="Times New Roman"/>
          <w:color w:val="181818"/>
          <w:spacing w:val="12"/>
          <w:sz w:val="24"/>
          <w:szCs w:val="24"/>
          <w:shd w:val="clear" w:color="auto" w:fill="FFFFFF"/>
        </w:rPr>
        <w:lastRenderedPageBreak/>
        <w:t xml:space="preserve">guidelines and etiquettes were introduced </w:t>
      </w:r>
      <w:r w:rsidR="005900B7" w:rsidRPr="002B5A58">
        <w:rPr>
          <w:rFonts w:ascii="Times New Roman" w:hAnsi="Times New Roman" w:cs="Times New Roman"/>
          <w:color w:val="181818"/>
          <w:spacing w:val="12"/>
          <w:sz w:val="24"/>
          <w:szCs w:val="24"/>
          <w:shd w:val="clear" w:color="auto" w:fill="FFFFFF"/>
        </w:rPr>
        <w:t>to ensure proper greeting techniques</w:t>
      </w:r>
      <w:r w:rsidR="007F2AC3" w:rsidRPr="002B5A58">
        <w:rPr>
          <w:rFonts w:ascii="Times New Roman" w:hAnsi="Times New Roman" w:cs="Times New Roman"/>
          <w:color w:val="181818"/>
          <w:spacing w:val="12"/>
          <w:sz w:val="24"/>
          <w:szCs w:val="24"/>
          <w:shd w:val="clear" w:color="auto" w:fill="FFFFFF"/>
        </w:rPr>
        <w:t xml:space="preserve"> (</w:t>
      </w:r>
      <w:r w:rsidR="007F2AC3" w:rsidRPr="002B5A58">
        <w:rPr>
          <w:rFonts w:ascii="Times New Roman" w:hAnsi="Times New Roman" w:cs="Times New Roman"/>
          <w:color w:val="222222"/>
          <w:sz w:val="24"/>
          <w:szCs w:val="24"/>
          <w:shd w:val="clear" w:color="auto" w:fill="FFFFFF"/>
        </w:rPr>
        <w:t>Hamilton, 2019).</w:t>
      </w:r>
      <w:r w:rsidR="005900B7" w:rsidRPr="002B5A58">
        <w:rPr>
          <w:rFonts w:ascii="Times New Roman" w:hAnsi="Times New Roman" w:cs="Times New Roman"/>
          <w:color w:val="181818"/>
          <w:spacing w:val="12"/>
          <w:sz w:val="24"/>
          <w:szCs w:val="24"/>
          <w:shd w:val="clear" w:color="auto" w:fill="FFFFFF"/>
        </w:rPr>
        <w:t xml:space="preserve"> For instance, the Victorian handshake was made up of relatively firm and not more than usual. Another handshake </w:t>
      </w:r>
      <w:r w:rsidR="00BD7B7B" w:rsidRPr="002B5A58">
        <w:rPr>
          <w:rFonts w:ascii="Times New Roman" w:hAnsi="Times New Roman" w:cs="Times New Roman"/>
          <w:color w:val="181818"/>
          <w:spacing w:val="12"/>
          <w:sz w:val="24"/>
          <w:szCs w:val="24"/>
          <w:shd w:val="clear" w:color="auto" w:fill="FFFFFF"/>
        </w:rPr>
        <w:t>guideline suggested</w:t>
      </w:r>
      <w:r w:rsidR="005900B7" w:rsidRPr="002B5A58">
        <w:rPr>
          <w:rFonts w:ascii="Times New Roman" w:hAnsi="Times New Roman" w:cs="Times New Roman"/>
          <w:color w:val="181818"/>
          <w:spacing w:val="12"/>
          <w:sz w:val="24"/>
          <w:szCs w:val="24"/>
          <w:shd w:val="clear" w:color="auto" w:fill="FFFFFF"/>
        </w:rPr>
        <w:t xml:space="preserve"> that "A gentleman who rudely presses the hand offered him in salutation, or too violently shakes it, ought never to have an opportunity to repeat his offense.”</w:t>
      </w:r>
      <w:r w:rsidR="00BD7B7B" w:rsidRPr="002B5A58">
        <w:rPr>
          <w:rFonts w:ascii="Times New Roman" w:hAnsi="Times New Roman" w:cs="Times New Roman"/>
          <w:color w:val="222222"/>
          <w:sz w:val="24"/>
          <w:szCs w:val="24"/>
          <w:shd w:val="clear" w:color="auto" w:fill="FFFFFF"/>
        </w:rPr>
        <w:t xml:space="preserve"> (Castelluccia et al.,2004)</w:t>
      </w:r>
    </w:p>
    <w:p w14:paraId="333607D7" w14:textId="77777777" w:rsidR="002B5A58" w:rsidRDefault="004D6B97" w:rsidP="002B5A58">
      <w:pPr>
        <w:spacing w:line="480" w:lineRule="auto"/>
        <w:ind w:firstLine="720"/>
        <w:rPr>
          <w:rFonts w:ascii="Times New Roman" w:hAnsi="Times New Roman" w:cs="Times New Roman"/>
          <w:sz w:val="24"/>
          <w:szCs w:val="24"/>
        </w:rPr>
      </w:pPr>
      <w:r w:rsidRPr="002B5A58">
        <w:rPr>
          <w:rFonts w:ascii="Times New Roman" w:hAnsi="Times New Roman" w:cs="Times New Roman"/>
          <w:sz w:val="24"/>
          <w:szCs w:val="24"/>
        </w:rPr>
        <w:t xml:space="preserve">Notably, </w:t>
      </w:r>
      <w:r w:rsidR="00E06939" w:rsidRPr="002B5A58">
        <w:rPr>
          <w:rFonts w:ascii="Times New Roman" w:hAnsi="Times New Roman" w:cs="Times New Roman"/>
          <w:sz w:val="24"/>
          <w:szCs w:val="24"/>
        </w:rPr>
        <w:t xml:space="preserve">social norms have changed and adopted new means of showing respect while greeting. For example, In the Democratic Republic of Congo, men greet their friends by heads touching while in New Zealand, Maori people greet one another through touching noses. Contrarily, In Asian nation's most people show respect to others </w:t>
      </w:r>
      <w:r w:rsidR="000C5729" w:rsidRPr="002B5A58">
        <w:rPr>
          <w:rFonts w:ascii="Times New Roman" w:hAnsi="Times New Roman" w:cs="Times New Roman"/>
          <w:sz w:val="24"/>
          <w:szCs w:val="24"/>
        </w:rPr>
        <w:t>by bowing</w:t>
      </w:r>
      <w:r w:rsidR="00E06939" w:rsidRPr="002B5A58">
        <w:rPr>
          <w:rFonts w:ascii="Times New Roman" w:hAnsi="Times New Roman" w:cs="Times New Roman"/>
          <w:sz w:val="24"/>
          <w:szCs w:val="24"/>
        </w:rPr>
        <w:t xml:space="preserve"> when they meet</w:t>
      </w:r>
      <w:r w:rsidR="007F2AC3" w:rsidRPr="002B5A58">
        <w:rPr>
          <w:rFonts w:ascii="Times New Roman" w:hAnsi="Times New Roman" w:cs="Times New Roman"/>
          <w:sz w:val="24"/>
          <w:szCs w:val="24"/>
        </w:rPr>
        <w:t xml:space="preserve"> (</w:t>
      </w:r>
      <w:r w:rsidR="007F2AC3" w:rsidRPr="002B5A58">
        <w:rPr>
          <w:rFonts w:ascii="Times New Roman" w:hAnsi="Times New Roman" w:cs="Times New Roman"/>
          <w:color w:val="222222"/>
          <w:sz w:val="24"/>
          <w:szCs w:val="24"/>
          <w:shd w:val="clear" w:color="auto" w:fill="FFFFFF"/>
        </w:rPr>
        <w:t>Perovic &amp; Obregón, 2017)</w:t>
      </w:r>
      <w:r w:rsidR="00E06939" w:rsidRPr="002B5A58">
        <w:rPr>
          <w:rFonts w:ascii="Times New Roman" w:hAnsi="Times New Roman" w:cs="Times New Roman"/>
          <w:sz w:val="24"/>
          <w:szCs w:val="24"/>
        </w:rPr>
        <w:t xml:space="preserve">. </w:t>
      </w:r>
      <w:r w:rsidR="000C5729" w:rsidRPr="002B5A58">
        <w:rPr>
          <w:rFonts w:ascii="Times New Roman" w:hAnsi="Times New Roman" w:cs="Times New Roman"/>
          <w:sz w:val="24"/>
          <w:szCs w:val="24"/>
        </w:rPr>
        <w:t>Whereas in some parts of Europe states, and also Arab countries, people greet one another by kissing or hugging. Though, this is not all the time real as most people use handshaking to greet one another all over the world.</w:t>
      </w:r>
    </w:p>
    <w:p w14:paraId="3AD78EC9" w14:textId="77777777" w:rsidR="00D27F1E" w:rsidRPr="002B5A58" w:rsidRDefault="004D6B97" w:rsidP="002B5A58">
      <w:pPr>
        <w:spacing w:line="480" w:lineRule="auto"/>
        <w:ind w:firstLine="720"/>
        <w:rPr>
          <w:rFonts w:ascii="Times New Roman" w:hAnsi="Times New Roman" w:cs="Times New Roman"/>
          <w:sz w:val="24"/>
          <w:szCs w:val="24"/>
        </w:rPr>
      </w:pPr>
      <w:r w:rsidRPr="002B5A58">
        <w:rPr>
          <w:rFonts w:ascii="Times New Roman" w:hAnsi="Times New Roman" w:cs="Times New Roman"/>
          <w:sz w:val="24"/>
          <w:szCs w:val="24"/>
        </w:rPr>
        <w:t xml:space="preserve">Even though handshake remains to be the most everywhere way of greeting all over the world, it might lose grounds in some countries due to increased social informatics. Generally, social informatics can be defined as the </w:t>
      </w:r>
      <w:r w:rsidR="00135D03" w:rsidRPr="002B5A58">
        <w:rPr>
          <w:rFonts w:ascii="Times New Roman" w:hAnsi="Times New Roman" w:cs="Times New Roman"/>
          <w:sz w:val="24"/>
          <w:szCs w:val="24"/>
        </w:rPr>
        <w:t>interdisciplinary study of uses, design, and effects of information technology, which puts into consideration their relations with cult</w:t>
      </w:r>
      <w:r w:rsidR="00150C5E" w:rsidRPr="002B5A58">
        <w:rPr>
          <w:rFonts w:ascii="Times New Roman" w:hAnsi="Times New Roman" w:cs="Times New Roman"/>
          <w:sz w:val="24"/>
          <w:szCs w:val="24"/>
        </w:rPr>
        <w:t>ural and institutional contexts</w:t>
      </w:r>
      <w:r w:rsidR="0054503D" w:rsidRPr="002B5A58">
        <w:rPr>
          <w:rFonts w:ascii="Times New Roman" w:hAnsi="Times New Roman" w:cs="Times New Roman"/>
          <w:sz w:val="24"/>
          <w:szCs w:val="24"/>
        </w:rPr>
        <w:t xml:space="preserve"> (</w:t>
      </w:r>
      <w:r w:rsidR="0054503D" w:rsidRPr="002B5A58">
        <w:rPr>
          <w:rFonts w:ascii="Times New Roman" w:hAnsi="Times New Roman" w:cs="Times New Roman"/>
          <w:color w:val="222222"/>
          <w:sz w:val="24"/>
          <w:szCs w:val="24"/>
          <w:shd w:val="clear" w:color="auto" w:fill="FFFFFF"/>
        </w:rPr>
        <w:t>Kling et al.,2005)</w:t>
      </w:r>
      <w:r w:rsidR="00150C5E" w:rsidRPr="002B5A58">
        <w:rPr>
          <w:rFonts w:ascii="Times New Roman" w:hAnsi="Times New Roman" w:cs="Times New Roman"/>
          <w:sz w:val="24"/>
          <w:szCs w:val="24"/>
        </w:rPr>
        <w:t xml:space="preserve">. However, social informatics cannot substitute human interaction at certain levels. For effective communication, acknowledgment, greetings, respect, and so on, we need to collaborate on the digital elements with a human. According to researches, approximately 75% of human communication is usually done through non-verbal. For example, in business, technology may be an essential factor, but body </w:t>
      </w:r>
      <w:r w:rsidR="00A1478E" w:rsidRPr="002B5A58">
        <w:rPr>
          <w:rFonts w:ascii="Times New Roman" w:hAnsi="Times New Roman" w:cs="Times New Roman"/>
          <w:sz w:val="24"/>
          <w:szCs w:val="24"/>
        </w:rPr>
        <w:t xml:space="preserve">contact such handshaking </w:t>
      </w:r>
      <w:r w:rsidR="00150C5E" w:rsidRPr="002B5A58">
        <w:rPr>
          <w:rFonts w:ascii="Times New Roman" w:hAnsi="Times New Roman" w:cs="Times New Roman"/>
          <w:sz w:val="24"/>
          <w:szCs w:val="24"/>
        </w:rPr>
        <w:t xml:space="preserve">is a crucial </w:t>
      </w:r>
      <w:r w:rsidR="00544B39" w:rsidRPr="002B5A58">
        <w:rPr>
          <w:rFonts w:ascii="Times New Roman" w:hAnsi="Times New Roman" w:cs="Times New Roman"/>
          <w:sz w:val="24"/>
          <w:szCs w:val="24"/>
        </w:rPr>
        <w:t>tool in business communication (</w:t>
      </w:r>
      <w:r w:rsidR="00544B39" w:rsidRPr="002B5A58">
        <w:rPr>
          <w:rFonts w:ascii="Times New Roman" w:hAnsi="Times New Roman" w:cs="Times New Roman"/>
          <w:color w:val="222222"/>
          <w:sz w:val="24"/>
          <w:szCs w:val="24"/>
          <w:shd w:val="clear" w:color="auto" w:fill="FFFFFF"/>
        </w:rPr>
        <w:t>Bicchieri, 2016). </w:t>
      </w:r>
    </w:p>
    <w:p w14:paraId="7A8D7A06" w14:textId="77777777" w:rsidR="00465D8E" w:rsidRPr="002B5A58" w:rsidRDefault="004D6B97" w:rsidP="002B5A58">
      <w:pPr>
        <w:spacing w:line="480" w:lineRule="auto"/>
        <w:ind w:firstLine="720"/>
        <w:rPr>
          <w:rFonts w:ascii="Times New Roman" w:hAnsi="Times New Roman" w:cs="Times New Roman"/>
          <w:sz w:val="24"/>
          <w:szCs w:val="24"/>
        </w:rPr>
      </w:pPr>
      <w:r w:rsidRPr="002B5A58">
        <w:rPr>
          <w:rFonts w:ascii="Times New Roman" w:hAnsi="Times New Roman" w:cs="Times New Roman"/>
          <w:sz w:val="24"/>
          <w:szCs w:val="24"/>
        </w:rPr>
        <w:lastRenderedPageBreak/>
        <w:t>Social informatics and social norms directly impact one another. As the social informatics changes, so do it social norms</w:t>
      </w:r>
      <w:r w:rsidR="00336137" w:rsidRPr="002B5A58">
        <w:rPr>
          <w:rFonts w:ascii="Times New Roman" w:hAnsi="Times New Roman" w:cs="Times New Roman"/>
          <w:sz w:val="24"/>
          <w:szCs w:val="24"/>
        </w:rPr>
        <w:t xml:space="preserve"> </w:t>
      </w:r>
      <w:r w:rsidR="00336137" w:rsidRPr="002B5A58">
        <w:rPr>
          <w:rFonts w:ascii="Times New Roman" w:hAnsi="Times New Roman" w:cs="Times New Roman"/>
          <w:color w:val="222222"/>
          <w:sz w:val="24"/>
          <w:szCs w:val="24"/>
          <w:shd w:val="clear" w:color="auto" w:fill="FFFFFF"/>
        </w:rPr>
        <w:t>(Rosenbaum &amp; Sawyer, 2005)</w:t>
      </w:r>
      <w:r w:rsidRPr="002B5A58">
        <w:rPr>
          <w:rFonts w:ascii="Times New Roman" w:hAnsi="Times New Roman" w:cs="Times New Roman"/>
          <w:sz w:val="24"/>
          <w:szCs w:val="24"/>
        </w:rPr>
        <w:t>. Much of it is for mor</w:t>
      </w:r>
      <w:r w:rsidR="008A2751" w:rsidRPr="002B5A58">
        <w:rPr>
          <w:rFonts w:ascii="Times New Roman" w:hAnsi="Times New Roman" w:cs="Times New Roman"/>
          <w:sz w:val="24"/>
          <w:szCs w:val="24"/>
        </w:rPr>
        <w:t>e goods. Social informatics boosts innovation in human exchanges through faster processing, improved data storage, and broad distribution of information</w:t>
      </w:r>
      <w:r w:rsidR="002021C9" w:rsidRPr="002B5A58">
        <w:rPr>
          <w:rFonts w:ascii="Times New Roman" w:hAnsi="Times New Roman" w:cs="Times New Roman"/>
          <w:sz w:val="24"/>
          <w:szCs w:val="24"/>
        </w:rPr>
        <w:t xml:space="preserve"> (</w:t>
      </w:r>
      <w:r w:rsidR="002021C9" w:rsidRPr="002B5A58">
        <w:rPr>
          <w:rFonts w:ascii="Times New Roman" w:hAnsi="Times New Roman" w:cs="Times New Roman"/>
          <w:color w:val="222222"/>
          <w:sz w:val="24"/>
          <w:szCs w:val="24"/>
          <w:shd w:val="clear" w:color="auto" w:fill="FFFFFF"/>
        </w:rPr>
        <w:t>Polk et al., 2014)</w:t>
      </w:r>
      <w:r w:rsidR="008A2751" w:rsidRPr="002B5A58">
        <w:rPr>
          <w:rFonts w:ascii="Times New Roman" w:hAnsi="Times New Roman" w:cs="Times New Roman"/>
          <w:sz w:val="24"/>
          <w:szCs w:val="24"/>
        </w:rPr>
        <w:t>.</w:t>
      </w:r>
      <w:r w:rsidR="0022605C" w:rsidRPr="002B5A58">
        <w:rPr>
          <w:rFonts w:ascii="Times New Roman" w:hAnsi="Times New Roman" w:cs="Times New Roman"/>
          <w:sz w:val="24"/>
          <w:szCs w:val="24"/>
        </w:rPr>
        <w:t xml:space="preserve"> Subsequently, innovation enhances productivity and boosts quality. Through social informatics, people can easily engage in international businesses. Social informatics has been progressively driving factor of globalization. Also, with technological advancements in business, transportation and distribution costs are greatly minimized. In further support, social informatics has led to the rise of the global village</w:t>
      </w:r>
      <w:r w:rsidR="00414BAD" w:rsidRPr="002B5A58">
        <w:rPr>
          <w:rFonts w:ascii="Times New Roman" w:hAnsi="Times New Roman" w:cs="Times New Roman"/>
          <w:sz w:val="24"/>
          <w:szCs w:val="24"/>
        </w:rPr>
        <w:t xml:space="preserve"> (</w:t>
      </w:r>
      <w:r w:rsidR="00414BAD" w:rsidRPr="002B5A58">
        <w:rPr>
          <w:rFonts w:ascii="Times New Roman" w:hAnsi="Times New Roman" w:cs="Times New Roman"/>
          <w:color w:val="222222"/>
          <w:sz w:val="24"/>
          <w:szCs w:val="24"/>
          <w:shd w:val="clear" w:color="auto" w:fill="FFFFFF"/>
        </w:rPr>
        <w:t>Gregory et al.,2018)</w:t>
      </w:r>
      <w:r w:rsidR="004B5A78" w:rsidRPr="002B5A58">
        <w:rPr>
          <w:rFonts w:ascii="Times New Roman" w:hAnsi="Times New Roman" w:cs="Times New Roman"/>
          <w:sz w:val="24"/>
          <w:szCs w:val="24"/>
        </w:rPr>
        <w:t>. For instance, online business platforms have minimized place and time barriers in business activities. Traders can sell and buy (exchange) goods and services in the comfort of their places.</w:t>
      </w:r>
      <w:r w:rsidR="00A1478E" w:rsidRPr="002B5A58">
        <w:rPr>
          <w:rFonts w:ascii="Times New Roman" w:hAnsi="Times New Roman" w:cs="Times New Roman"/>
          <w:sz w:val="24"/>
          <w:szCs w:val="24"/>
        </w:rPr>
        <w:t xml:space="preserve"> Although social informatics may have adverse effects if it's appropriately utilized, it may be of great help in the future. </w:t>
      </w:r>
    </w:p>
    <w:p w14:paraId="208F438C" w14:textId="77777777" w:rsidR="002B5A58" w:rsidRDefault="004D6B97" w:rsidP="002B5A58">
      <w:pPr>
        <w:pStyle w:val="NormalWeb"/>
        <w:shd w:val="clear" w:color="auto" w:fill="FFFFFF"/>
        <w:spacing w:before="0" w:beforeAutospacing="0" w:after="300" w:afterAutospacing="0" w:line="480" w:lineRule="auto"/>
        <w:ind w:firstLine="720"/>
      </w:pPr>
      <w:r w:rsidRPr="002B5A58">
        <w:rPr>
          <w:color w:val="333333"/>
        </w:rPr>
        <w:t>Conclusively,</w:t>
      </w:r>
      <w:r w:rsidR="00EE7198" w:rsidRPr="002B5A58">
        <w:rPr>
          <w:color w:val="333333"/>
        </w:rPr>
        <w:t xml:space="preserve"> handshaking had a lot of implications. For instance, </w:t>
      </w:r>
      <w:r w:rsidRPr="002B5A58">
        <w:rPr>
          <w:color w:val="333333"/>
        </w:rPr>
        <w:t>h</w:t>
      </w:r>
      <w:r w:rsidRPr="002B5A58">
        <w:t>andshaking was a sign of peace, portraying that no individual was carrying a firearm</w:t>
      </w:r>
      <w:r w:rsidR="00EE7198" w:rsidRPr="002B5A58">
        <w:t>. Also, other people would shake their hands off other people to shake any loose hidden arms. Due to the increased advancement of technology, handshaking is losing its grounds in most countries</w:t>
      </w:r>
    </w:p>
    <w:p w14:paraId="331F2601" w14:textId="77777777" w:rsidR="002B5A58" w:rsidRDefault="002B5A58" w:rsidP="002B5A58">
      <w:pPr>
        <w:pStyle w:val="NormalWeb"/>
        <w:shd w:val="clear" w:color="auto" w:fill="FFFFFF"/>
        <w:spacing w:before="0" w:beforeAutospacing="0" w:after="300" w:afterAutospacing="0" w:line="480" w:lineRule="auto"/>
      </w:pPr>
    </w:p>
    <w:p w14:paraId="4D01CD87" w14:textId="77777777" w:rsidR="002B5A58" w:rsidRDefault="002B5A58" w:rsidP="002B5A58">
      <w:pPr>
        <w:pStyle w:val="NormalWeb"/>
        <w:shd w:val="clear" w:color="auto" w:fill="FFFFFF"/>
        <w:spacing w:before="0" w:beforeAutospacing="0" w:after="300" w:afterAutospacing="0" w:line="480" w:lineRule="auto"/>
      </w:pPr>
    </w:p>
    <w:p w14:paraId="593693BA" w14:textId="77777777" w:rsidR="002B5A58" w:rsidRDefault="002B5A58" w:rsidP="002B5A58">
      <w:pPr>
        <w:pStyle w:val="NormalWeb"/>
        <w:shd w:val="clear" w:color="auto" w:fill="FFFFFF"/>
        <w:spacing w:before="0" w:beforeAutospacing="0" w:after="300" w:afterAutospacing="0" w:line="480" w:lineRule="auto"/>
      </w:pPr>
    </w:p>
    <w:p w14:paraId="1DCE1EB0" w14:textId="77777777" w:rsidR="002B5A58" w:rsidRDefault="002B5A58" w:rsidP="002B5A58">
      <w:pPr>
        <w:pStyle w:val="NormalWeb"/>
        <w:shd w:val="clear" w:color="auto" w:fill="FFFFFF"/>
        <w:spacing w:before="0" w:beforeAutospacing="0" w:after="300" w:afterAutospacing="0" w:line="480" w:lineRule="auto"/>
      </w:pPr>
    </w:p>
    <w:tbl>
      <w:tblPr>
        <w:tblW w:w="6566" w:type="dxa"/>
        <w:shd w:val="clear" w:color="auto" w:fill="FFFFFF"/>
        <w:tblCellMar>
          <w:left w:w="0" w:type="dxa"/>
          <w:right w:w="0" w:type="dxa"/>
        </w:tblCellMar>
        <w:tblLook w:val="04A0" w:firstRow="1" w:lastRow="0" w:firstColumn="1" w:lastColumn="0" w:noHBand="0" w:noVBand="1"/>
      </w:tblPr>
      <w:tblGrid>
        <w:gridCol w:w="6560"/>
        <w:gridCol w:w="6"/>
      </w:tblGrid>
      <w:tr w:rsidR="002167B0" w14:paraId="3D9D00D5" w14:textId="77777777" w:rsidTr="002021C9">
        <w:trPr>
          <w:gridAfter w:val="1"/>
        </w:trPr>
        <w:tc>
          <w:tcPr>
            <w:tcW w:w="0" w:type="auto"/>
            <w:shd w:val="clear" w:color="auto" w:fill="FFFFFF"/>
            <w:vAlign w:val="center"/>
            <w:hideMark/>
          </w:tcPr>
          <w:p w14:paraId="077C10CB" w14:textId="77777777" w:rsidR="002B5A58" w:rsidRPr="002021C9" w:rsidRDefault="004D6B97" w:rsidP="002B5A58">
            <w:pPr>
              <w:spacing w:after="0" w:line="480" w:lineRule="auto"/>
              <w:ind w:left="720" w:hanging="720"/>
              <w:jc w:val="center"/>
              <w:rPr>
                <w:rFonts w:ascii="Times New Roman" w:eastAsia="Times New Roman" w:hAnsi="Times New Roman" w:cs="Times New Roman"/>
                <w:sz w:val="24"/>
                <w:szCs w:val="24"/>
              </w:rPr>
            </w:pPr>
            <w:r w:rsidRPr="002B5A58">
              <w:rPr>
                <w:rFonts w:ascii="Times New Roman" w:hAnsi="Times New Roman" w:cs="Times New Roman"/>
                <w:sz w:val="24"/>
                <w:szCs w:val="24"/>
              </w:rPr>
              <w:t>References</w:t>
            </w:r>
          </w:p>
        </w:tc>
      </w:tr>
      <w:tr w:rsidR="002167B0" w14:paraId="65D3A9EE" w14:textId="77777777" w:rsidTr="002021C9">
        <w:trPr>
          <w:gridAfter w:val="1"/>
        </w:trPr>
        <w:tc>
          <w:tcPr>
            <w:tcW w:w="0" w:type="auto"/>
            <w:shd w:val="clear" w:color="auto" w:fill="FFFFFF"/>
            <w:tcMar>
              <w:top w:w="120" w:type="dxa"/>
              <w:left w:w="0" w:type="dxa"/>
              <w:bottom w:w="120" w:type="dxa"/>
              <w:right w:w="0" w:type="dxa"/>
            </w:tcMar>
            <w:hideMark/>
          </w:tcPr>
          <w:p w14:paraId="4B35B0FD" w14:textId="77777777" w:rsidR="002B5A58" w:rsidRPr="002021C9" w:rsidRDefault="004D6B97" w:rsidP="002B5A58">
            <w:pPr>
              <w:spacing w:after="0" w:line="480" w:lineRule="auto"/>
              <w:ind w:left="720" w:hanging="720"/>
              <w:rPr>
                <w:rFonts w:ascii="Times New Roman" w:eastAsia="Times New Roman" w:hAnsi="Times New Roman" w:cs="Times New Roman"/>
                <w:color w:val="222222"/>
                <w:sz w:val="24"/>
                <w:szCs w:val="24"/>
              </w:rPr>
            </w:pPr>
            <w:r w:rsidRPr="002021C9">
              <w:rPr>
                <w:rFonts w:ascii="Times New Roman" w:eastAsia="Times New Roman" w:hAnsi="Times New Roman" w:cs="Times New Roman"/>
                <w:color w:val="222222"/>
                <w:sz w:val="24"/>
                <w:szCs w:val="24"/>
              </w:rPr>
              <w:t>Jurcut, A. D., Coffey, T., &amp; Dojen, R. (2014). Design guidelines for security protocols to prevent replay &amp; parallel session attacks. </w:t>
            </w:r>
            <w:r w:rsidRPr="002021C9">
              <w:rPr>
                <w:rFonts w:ascii="Times New Roman" w:eastAsia="Times New Roman" w:hAnsi="Times New Roman" w:cs="Times New Roman"/>
                <w:i/>
                <w:iCs/>
                <w:color w:val="222222"/>
                <w:sz w:val="24"/>
                <w:szCs w:val="24"/>
              </w:rPr>
              <w:t>computers &amp; Security</w:t>
            </w:r>
            <w:r w:rsidRPr="002021C9">
              <w:rPr>
                <w:rFonts w:ascii="Times New Roman" w:eastAsia="Times New Roman" w:hAnsi="Times New Roman" w:cs="Times New Roman"/>
                <w:color w:val="222222"/>
                <w:sz w:val="24"/>
                <w:szCs w:val="24"/>
              </w:rPr>
              <w:t>, </w:t>
            </w:r>
            <w:r w:rsidRPr="002021C9">
              <w:rPr>
                <w:rFonts w:ascii="Times New Roman" w:eastAsia="Times New Roman" w:hAnsi="Times New Roman" w:cs="Times New Roman"/>
                <w:i/>
                <w:iCs/>
                <w:color w:val="222222"/>
                <w:sz w:val="24"/>
                <w:szCs w:val="24"/>
              </w:rPr>
              <w:t>45</w:t>
            </w:r>
            <w:r w:rsidRPr="002021C9">
              <w:rPr>
                <w:rFonts w:ascii="Times New Roman" w:eastAsia="Times New Roman" w:hAnsi="Times New Roman" w:cs="Times New Roman"/>
                <w:color w:val="222222"/>
                <w:sz w:val="24"/>
                <w:szCs w:val="24"/>
              </w:rPr>
              <w:t>, 255-273.</w:t>
            </w:r>
          </w:p>
        </w:tc>
      </w:tr>
      <w:tr w:rsidR="002167B0" w14:paraId="2EF0B3CA" w14:textId="77777777" w:rsidTr="002021C9">
        <w:tc>
          <w:tcPr>
            <w:tcW w:w="0" w:type="auto"/>
            <w:shd w:val="clear" w:color="auto" w:fill="FFFFFF"/>
            <w:noWrap/>
            <w:tcMar>
              <w:top w:w="120" w:type="dxa"/>
              <w:left w:w="0" w:type="dxa"/>
              <w:bottom w:w="120" w:type="dxa"/>
              <w:right w:w="240" w:type="dxa"/>
            </w:tcMar>
            <w:hideMark/>
          </w:tcPr>
          <w:p w14:paraId="042B0F5E" w14:textId="77777777" w:rsidR="002B5A58" w:rsidRPr="002021C9" w:rsidRDefault="002B5A58" w:rsidP="002B5A58">
            <w:pPr>
              <w:spacing w:after="0" w:line="480" w:lineRule="auto"/>
              <w:ind w:left="720" w:hanging="720"/>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14:paraId="02F93EF3" w14:textId="77777777" w:rsidR="002B5A58" w:rsidRPr="002021C9" w:rsidRDefault="002B5A58" w:rsidP="002B5A58">
            <w:pPr>
              <w:spacing w:after="0" w:line="480" w:lineRule="auto"/>
              <w:ind w:left="720" w:hanging="720"/>
              <w:jc w:val="right"/>
              <w:rPr>
                <w:rFonts w:ascii="Times New Roman" w:eastAsia="Times New Roman" w:hAnsi="Times New Roman" w:cs="Times New Roman"/>
                <w:color w:val="777777"/>
                <w:sz w:val="24"/>
                <w:szCs w:val="24"/>
              </w:rPr>
            </w:pPr>
          </w:p>
        </w:tc>
      </w:tr>
    </w:tbl>
    <w:p w14:paraId="632E191C" w14:textId="77777777" w:rsidR="002B5A58" w:rsidRPr="002B5A58" w:rsidRDefault="004D6B97" w:rsidP="002B5A58">
      <w:pPr>
        <w:pStyle w:val="NormalWeb"/>
        <w:shd w:val="clear" w:color="auto" w:fill="FFFFFF"/>
        <w:spacing w:before="0" w:beforeAutospacing="0" w:after="300" w:afterAutospacing="0" w:line="480" w:lineRule="auto"/>
        <w:ind w:left="720" w:hanging="720"/>
        <w:rPr>
          <w:color w:val="333333"/>
        </w:rPr>
      </w:pPr>
      <w:r w:rsidRPr="002B5A58">
        <w:rPr>
          <w:color w:val="222222"/>
          <w:shd w:val="clear" w:color="auto" w:fill="FFFFFF"/>
        </w:rPr>
        <w:t>Bicchieri, C. (2016). </w:t>
      </w:r>
      <w:r w:rsidRPr="002B5A58">
        <w:rPr>
          <w:i/>
          <w:iCs/>
          <w:color w:val="222222"/>
          <w:shd w:val="clear" w:color="auto" w:fill="FFFFFF"/>
        </w:rPr>
        <w:t>Norms in the wild: How to diagnose, measure, and change social norms</w:t>
      </w:r>
      <w:r w:rsidRPr="002B5A58">
        <w:rPr>
          <w:color w:val="222222"/>
          <w:shd w:val="clear" w:color="auto" w:fill="FFFFFF"/>
        </w:rPr>
        <w:t>. Oxford University Press.</w:t>
      </w:r>
    </w:p>
    <w:p w14:paraId="7A863803" w14:textId="77777777" w:rsidR="002B5A58" w:rsidRPr="002B5A58" w:rsidRDefault="004D6B97" w:rsidP="002B5A58">
      <w:pPr>
        <w:pStyle w:val="NormalWeb"/>
        <w:shd w:val="clear" w:color="auto" w:fill="FFFFFF"/>
        <w:spacing w:before="0" w:beforeAutospacing="0" w:after="300" w:afterAutospacing="0" w:line="480" w:lineRule="auto"/>
        <w:ind w:left="720" w:hanging="720"/>
        <w:rPr>
          <w:color w:val="222222"/>
          <w:shd w:val="clear" w:color="auto" w:fill="FFFFFF"/>
        </w:rPr>
      </w:pPr>
      <w:r w:rsidRPr="002B5A58">
        <w:rPr>
          <w:color w:val="222222"/>
          <w:shd w:val="clear" w:color="auto" w:fill="FFFFFF"/>
        </w:rPr>
        <w:t>Castelluccia, C., Jarecki, S., &amp; Tsudik, G. (2004, December). Secret handshakes from ca-oblivious encryption. In</w:t>
      </w:r>
      <w:r w:rsidRPr="002B5A58">
        <w:rPr>
          <w:i/>
          <w:iCs/>
          <w:color w:val="222222"/>
          <w:shd w:val="clear" w:color="auto" w:fill="FFFFFF"/>
        </w:rPr>
        <w:t>ternational Conference on the Theory and Application of Cryptology and Information Security</w:t>
      </w:r>
      <w:r w:rsidRPr="002B5A58">
        <w:rPr>
          <w:color w:val="222222"/>
          <w:shd w:val="clear" w:color="auto" w:fill="FFFFFF"/>
        </w:rPr>
        <w:t> (pp. 293-307). Springer, Berlin, Heidelberg.</w:t>
      </w:r>
    </w:p>
    <w:p w14:paraId="0A1FBA10" w14:textId="77777777" w:rsidR="002B5A58" w:rsidRPr="002B5A58" w:rsidRDefault="004D6B97" w:rsidP="002B5A58">
      <w:pPr>
        <w:pStyle w:val="NormalWeb"/>
        <w:shd w:val="clear" w:color="auto" w:fill="FFFFFF"/>
        <w:spacing w:before="0" w:beforeAutospacing="0" w:after="300" w:afterAutospacing="0" w:line="480" w:lineRule="auto"/>
        <w:ind w:left="720" w:hanging="720"/>
        <w:rPr>
          <w:color w:val="222222"/>
          <w:shd w:val="clear" w:color="auto" w:fill="FFFFFF"/>
        </w:rPr>
      </w:pPr>
      <w:r w:rsidRPr="002B5A58">
        <w:rPr>
          <w:color w:val="222222"/>
          <w:shd w:val="clear" w:color="auto" w:fill="FFFFFF"/>
        </w:rPr>
        <w:t>Gregory, K., Cousijn, H., Groth, P., Scharnhorst, A., &amp; Wyatt, S. (2018). Understanding data retrieval practices: A social informatics perspective. </w:t>
      </w:r>
      <w:r w:rsidRPr="002B5A58">
        <w:rPr>
          <w:i/>
          <w:iCs/>
          <w:color w:val="222222"/>
          <w:shd w:val="clear" w:color="auto" w:fill="FFFFFF"/>
        </w:rPr>
        <w:t>arXiv preprint arXiv:1801.04971</w:t>
      </w:r>
      <w:r w:rsidRPr="002B5A58">
        <w:rPr>
          <w:color w:val="222222"/>
          <w:shd w:val="clear" w:color="auto" w:fill="FFFFFF"/>
        </w:rPr>
        <w:t>.</w:t>
      </w:r>
    </w:p>
    <w:p w14:paraId="7E31ABBC" w14:textId="77777777" w:rsidR="002B5A58" w:rsidRPr="002B5A58" w:rsidRDefault="004D6B97" w:rsidP="002B5A58">
      <w:pPr>
        <w:spacing w:line="480" w:lineRule="auto"/>
        <w:ind w:left="720" w:hanging="720"/>
        <w:rPr>
          <w:rFonts w:ascii="Times New Roman" w:hAnsi="Times New Roman" w:cs="Times New Roman"/>
          <w:sz w:val="24"/>
          <w:szCs w:val="24"/>
        </w:rPr>
      </w:pPr>
      <w:r w:rsidRPr="002B5A58">
        <w:rPr>
          <w:rFonts w:ascii="Times New Roman" w:hAnsi="Times New Roman" w:cs="Times New Roman"/>
          <w:color w:val="222222"/>
          <w:sz w:val="24"/>
          <w:szCs w:val="24"/>
          <w:shd w:val="clear" w:color="auto" w:fill="FFFFFF"/>
        </w:rPr>
        <w:t>Hamilton, S. N. (2019). Hands in Cont (r) act: The Resiliency of Business Handshakes in Pandemic Culture. </w:t>
      </w:r>
      <w:r w:rsidRPr="002B5A58">
        <w:rPr>
          <w:rFonts w:ascii="Times New Roman" w:hAnsi="Times New Roman" w:cs="Times New Roman"/>
          <w:i/>
          <w:iCs/>
          <w:color w:val="222222"/>
          <w:sz w:val="24"/>
          <w:szCs w:val="24"/>
          <w:shd w:val="clear" w:color="auto" w:fill="FFFFFF"/>
        </w:rPr>
        <w:t>Canadian Journal of Law &amp; Society/La Revue Canadienne Droit et Société</w:t>
      </w:r>
      <w:r w:rsidRPr="002B5A58">
        <w:rPr>
          <w:rFonts w:ascii="Times New Roman" w:hAnsi="Times New Roman" w:cs="Times New Roman"/>
          <w:color w:val="222222"/>
          <w:sz w:val="24"/>
          <w:szCs w:val="24"/>
          <w:shd w:val="clear" w:color="auto" w:fill="FFFFFF"/>
        </w:rPr>
        <w:t>, </w:t>
      </w:r>
      <w:r w:rsidRPr="002B5A58">
        <w:rPr>
          <w:rFonts w:ascii="Times New Roman" w:hAnsi="Times New Roman" w:cs="Times New Roman"/>
          <w:i/>
          <w:iCs/>
          <w:color w:val="222222"/>
          <w:sz w:val="24"/>
          <w:szCs w:val="24"/>
          <w:shd w:val="clear" w:color="auto" w:fill="FFFFFF"/>
        </w:rPr>
        <w:t>34</w:t>
      </w:r>
      <w:r w:rsidRPr="002B5A58">
        <w:rPr>
          <w:rFonts w:ascii="Times New Roman" w:hAnsi="Times New Roman" w:cs="Times New Roman"/>
          <w:color w:val="222222"/>
          <w:sz w:val="24"/>
          <w:szCs w:val="24"/>
          <w:shd w:val="clear" w:color="auto" w:fill="FFFFFF"/>
        </w:rPr>
        <w:t>(2), 343-360.</w:t>
      </w:r>
    </w:p>
    <w:p w14:paraId="529646C7" w14:textId="77777777" w:rsidR="002B5A58" w:rsidRPr="002B5A58" w:rsidRDefault="004D6B97" w:rsidP="002B5A58">
      <w:pPr>
        <w:spacing w:line="480" w:lineRule="auto"/>
        <w:ind w:left="720" w:hanging="720"/>
        <w:rPr>
          <w:rFonts w:ascii="Times New Roman" w:hAnsi="Times New Roman" w:cs="Times New Roman"/>
          <w:color w:val="222222"/>
          <w:sz w:val="24"/>
          <w:szCs w:val="24"/>
          <w:shd w:val="clear" w:color="auto" w:fill="FFFFFF"/>
        </w:rPr>
      </w:pPr>
      <w:r w:rsidRPr="002B5A58">
        <w:rPr>
          <w:rFonts w:ascii="Times New Roman" w:hAnsi="Times New Roman" w:cs="Times New Roman"/>
          <w:color w:val="222222"/>
          <w:sz w:val="24"/>
          <w:szCs w:val="24"/>
          <w:shd w:val="clear" w:color="auto" w:fill="FFFFFF"/>
        </w:rPr>
        <w:t>Miller, D. T., &amp; Prentice, D. A. (2016). Changing norms to change behavior. </w:t>
      </w:r>
      <w:r w:rsidRPr="002B5A58">
        <w:rPr>
          <w:rFonts w:ascii="Times New Roman" w:hAnsi="Times New Roman" w:cs="Times New Roman"/>
          <w:i/>
          <w:iCs/>
          <w:color w:val="222222"/>
          <w:sz w:val="24"/>
          <w:szCs w:val="24"/>
          <w:shd w:val="clear" w:color="auto" w:fill="FFFFFF"/>
        </w:rPr>
        <w:t>Annual review of psychology</w:t>
      </w:r>
      <w:r w:rsidRPr="002B5A58">
        <w:rPr>
          <w:rFonts w:ascii="Times New Roman" w:hAnsi="Times New Roman" w:cs="Times New Roman"/>
          <w:color w:val="222222"/>
          <w:sz w:val="24"/>
          <w:szCs w:val="24"/>
          <w:shd w:val="clear" w:color="auto" w:fill="FFFFFF"/>
        </w:rPr>
        <w:t>, </w:t>
      </w:r>
      <w:r w:rsidRPr="002B5A58">
        <w:rPr>
          <w:rFonts w:ascii="Times New Roman" w:hAnsi="Times New Roman" w:cs="Times New Roman"/>
          <w:i/>
          <w:iCs/>
          <w:color w:val="222222"/>
          <w:sz w:val="24"/>
          <w:szCs w:val="24"/>
          <w:shd w:val="clear" w:color="auto" w:fill="FFFFFF"/>
        </w:rPr>
        <w:t>67</w:t>
      </w:r>
      <w:r w:rsidRPr="002B5A58">
        <w:rPr>
          <w:rFonts w:ascii="Times New Roman" w:hAnsi="Times New Roman" w:cs="Times New Roman"/>
          <w:color w:val="222222"/>
          <w:sz w:val="24"/>
          <w:szCs w:val="24"/>
          <w:shd w:val="clear" w:color="auto" w:fill="FFFFFF"/>
        </w:rPr>
        <w:t>, 339-361.</w:t>
      </w:r>
    </w:p>
    <w:p w14:paraId="6A262751" w14:textId="77777777" w:rsidR="002B5A58" w:rsidRPr="002B5A58" w:rsidRDefault="004D6B97" w:rsidP="002B5A58">
      <w:pPr>
        <w:spacing w:line="480" w:lineRule="auto"/>
        <w:ind w:left="720" w:hanging="720"/>
        <w:rPr>
          <w:rFonts w:ascii="Times New Roman" w:hAnsi="Times New Roman" w:cs="Times New Roman"/>
          <w:color w:val="222222"/>
          <w:sz w:val="24"/>
          <w:szCs w:val="24"/>
          <w:shd w:val="clear" w:color="auto" w:fill="FFFFFF"/>
        </w:rPr>
      </w:pPr>
      <w:r w:rsidRPr="002B5A58">
        <w:rPr>
          <w:rFonts w:ascii="Times New Roman" w:hAnsi="Times New Roman" w:cs="Times New Roman"/>
          <w:color w:val="222222"/>
          <w:sz w:val="24"/>
          <w:szCs w:val="24"/>
          <w:shd w:val="clear" w:color="auto" w:fill="FFFFFF"/>
        </w:rPr>
        <w:t>Perovic, J., &amp; Obregón, R. (2017). Communication for Development and Social Change: influencing social norms for an inclusive society in Montenegro. </w:t>
      </w:r>
      <w:r w:rsidRPr="002B5A58">
        <w:rPr>
          <w:rFonts w:ascii="Times New Roman" w:hAnsi="Times New Roman" w:cs="Times New Roman"/>
          <w:i/>
          <w:iCs/>
          <w:color w:val="222222"/>
          <w:sz w:val="24"/>
          <w:szCs w:val="24"/>
          <w:shd w:val="clear" w:color="auto" w:fill="FFFFFF"/>
        </w:rPr>
        <w:t>Commons. Revista de Comunicación y Ciudadanía Digital</w:t>
      </w:r>
      <w:r w:rsidRPr="002B5A58">
        <w:rPr>
          <w:rFonts w:ascii="Times New Roman" w:hAnsi="Times New Roman" w:cs="Times New Roman"/>
          <w:color w:val="222222"/>
          <w:sz w:val="24"/>
          <w:szCs w:val="24"/>
          <w:shd w:val="clear" w:color="auto" w:fill="FFFFFF"/>
        </w:rPr>
        <w:t>, </w:t>
      </w:r>
      <w:r w:rsidRPr="002B5A58">
        <w:rPr>
          <w:rFonts w:ascii="Times New Roman" w:hAnsi="Times New Roman" w:cs="Times New Roman"/>
          <w:i/>
          <w:iCs/>
          <w:color w:val="222222"/>
          <w:sz w:val="24"/>
          <w:szCs w:val="24"/>
          <w:shd w:val="clear" w:color="auto" w:fill="FFFFFF"/>
        </w:rPr>
        <w:t>6</w:t>
      </w:r>
      <w:r w:rsidRPr="002B5A58">
        <w:rPr>
          <w:rFonts w:ascii="Times New Roman" w:hAnsi="Times New Roman" w:cs="Times New Roman"/>
          <w:color w:val="222222"/>
          <w:sz w:val="24"/>
          <w:szCs w:val="24"/>
          <w:shd w:val="clear" w:color="auto" w:fill="FFFFFF"/>
        </w:rPr>
        <w:t>(1).</w:t>
      </w:r>
    </w:p>
    <w:p w14:paraId="54BF4543" w14:textId="77777777" w:rsidR="002B5A58" w:rsidRPr="002B5A58" w:rsidRDefault="004D6B97" w:rsidP="002B5A58">
      <w:pPr>
        <w:pStyle w:val="NormalWeb"/>
        <w:shd w:val="clear" w:color="auto" w:fill="FFFFFF"/>
        <w:spacing w:before="0" w:beforeAutospacing="0" w:after="300" w:afterAutospacing="0" w:line="480" w:lineRule="auto"/>
        <w:ind w:left="720" w:hanging="720"/>
        <w:rPr>
          <w:color w:val="222222"/>
          <w:shd w:val="clear" w:color="auto" w:fill="FFFFFF"/>
        </w:rPr>
      </w:pPr>
      <w:r w:rsidRPr="002B5A58">
        <w:rPr>
          <w:color w:val="222222"/>
          <w:shd w:val="clear" w:color="auto" w:fill="FFFFFF"/>
        </w:rPr>
        <w:t>Polk, T., McKay, K., &amp; Chokhani, S. (2014). Guidelines for the selection, configuration, and use of transport layer security (TLS) implementations. </w:t>
      </w:r>
      <w:r w:rsidRPr="002B5A58">
        <w:rPr>
          <w:i/>
          <w:iCs/>
          <w:color w:val="222222"/>
          <w:shd w:val="clear" w:color="auto" w:fill="FFFFFF"/>
        </w:rPr>
        <w:t>NIST special publication</w:t>
      </w:r>
      <w:r w:rsidRPr="002B5A58">
        <w:rPr>
          <w:color w:val="222222"/>
          <w:shd w:val="clear" w:color="auto" w:fill="FFFFFF"/>
        </w:rPr>
        <w:t>, </w:t>
      </w:r>
      <w:r w:rsidRPr="002B5A58">
        <w:rPr>
          <w:i/>
          <w:iCs/>
          <w:color w:val="222222"/>
          <w:shd w:val="clear" w:color="auto" w:fill="FFFFFF"/>
        </w:rPr>
        <w:t>800</w:t>
      </w:r>
      <w:r w:rsidRPr="002B5A58">
        <w:rPr>
          <w:color w:val="222222"/>
          <w:shd w:val="clear" w:color="auto" w:fill="FFFFFF"/>
        </w:rPr>
        <w:t>(52), 32.</w:t>
      </w:r>
    </w:p>
    <w:p w14:paraId="48D0F853" w14:textId="77777777" w:rsidR="002B5A58" w:rsidRPr="002B5A58" w:rsidRDefault="004D6B97" w:rsidP="002B5A58">
      <w:pPr>
        <w:pStyle w:val="NormalWeb"/>
        <w:shd w:val="clear" w:color="auto" w:fill="FFFFFF"/>
        <w:spacing w:before="0" w:beforeAutospacing="0" w:after="300" w:afterAutospacing="0" w:line="480" w:lineRule="auto"/>
        <w:ind w:left="720" w:hanging="720"/>
        <w:rPr>
          <w:color w:val="222222"/>
          <w:shd w:val="clear" w:color="auto" w:fill="FFFFFF"/>
        </w:rPr>
      </w:pPr>
      <w:r w:rsidRPr="002B5A58">
        <w:rPr>
          <w:color w:val="222222"/>
          <w:shd w:val="clear" w:color="auto" w:fill="FFFFFF"/>
        </w:rPr>
        <w:t xml:space="preserve">Robson, A. J. (1990). Efficiency in evolutionary games: Darwin, Nash, and the secret handshake. </w:t>
      </w:r>
      <w:r w:rsidRPr="002B5A58">
        <w:rPr>
          <w:i/>
          <w:iCs/>
          <w:color w:val="222222"/>
          <w:shd w:val="clear" w:color="auto" w:fill="FFFFFF"/>
        </w:rPr>
        <w:t>Journal of Theoretical Biology</w:t>
      </w:r>
      <w:r w:rsidRPr="002B5A58">
        <w:rPr>
          <w:color w:val="222222"/>
          <w:shd w:val="clear" w:color="auto" w:fill="FFFFFF"/>
        </w:rPr>
        <w:t>, </w:t>
      </w:r>
      <w:r w:rsidRPr="002B5A58">
        <w:rPr>
          <w:i/>
          <w:iCs/>
          <w:color w:val="222222"/>
          <w:shd w:val="clear" w:color="auto" w:fill="FFFFFF"/>
        </w:rPr>
        <w:t>144</w:t>
      </w:r>
      <w:r w:rsidRPr="002B5A58">
        <w:rPr>
          <w:color w:val="222222"/>
          <w:shd w:val="clear" w:color="auto" w:fill="FFFFFF"/>
        </w:rPr>
        <w:t>(3), 379-396.</w:t>
      </w:r>
    </w:p>
    <w:p w14:paraId="13D371F4" w14:textId="77777777" w:rsidR="002B5A58" w:rsidRPr="002B5A58" w:rsidRDefault="004D6B97" w:rsidP="002B5A58">
      <w:pPr>
        <w:pStyle w:val="NormalWeb"/>
        <w:shd w:val="clear" w:color="auto" w:fill="FFFFFF"/>
        <w:spacing w:before="0" w:beforeAutospacing="0" w:after="300" w:afterAutospacing="0" w:line="480" w:lineRule="auto"/>
        <w:ind w:left="720" w:hanging="720"/>
        <w:rPr>
          <w:color w:val="222222"/>
          <w:shd w:val="clear" w:color="auto" w:fill="FFFFFF"/>
        </w:rPr>
      </w:pPr>
      <w:r w:rsidRPr="002B5A58">
        <w:rPr>
          <w:color w:val="222222"/>
          <w:shd w:val="clear" w:color="auto" w:fill="FFFFFF"/>
        </w:rPr>
        <w:t>Rosenbaum, H., &amp; Sawyer, S. (2005). </w:t>
      </w:r>
      <w:r w:rsidRPr="002B5A58">
        <w:rPr>
          <w:i/>
          <w:iCs/>
          <w:color w:val="222222"/>
          <w:shd w:val="clear" w:color="auto" w:fill="FFFFFF"/>
        </w:rPr>
        <w:t>Understanding and communicating social informatics: A framework for studying and teaching the human contexts of information and communication technologies</w:t>
      </w:r>
      <w:r w:rsidRPr="002B5A58">
        <w:rPr>
          <w:color w:val="222222"/>
          <w:shd w:val="clear" w:color="auto" w:fill="FFFFFF"/>
        </w:rPr>
        <w:t>. Information Today, Inc.</w:t>
      </w:r>
    </w:p>
    <w:sectPr w:rsidR="002B5A58" w:rsidRPr="002B5A58" w:rsidSect="002B5A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EF4A3" w14:textId="77777777" w:rsidR="00AB3970" w:rsidRDefault="00AB3970">
      <w:pPr>
        <w:spacing w:after="0" w:line="240" w:lineRule="auto"/>
      </w:pPr>
      <w:r>
        <w:separator/>
      </w:r>
    </w:p>
  </w:endnote>
  <w:endnote w:type="continuationSeparator" w:id="0">
    <w:p w14:paraId="7BB983CE" w14:textId="77777777" w:rsidR="00AB3970" w:rsidRDefault="00AB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FB212" w14:textId="77777777" w:rsidR="00AB3970" w:rsidRDefault="00AB3970">
      <w:pPr>
        <w:spacing w:after="0" w:line="240" w:lineRule="auto"/>
      </w:pPr>
      <w:r>
        <w:separator/>
      </w:r>
    </w:p>
  </w:footnote>
  <w:footnote w:type="continuationSeparator" w:id="0">
    <w:p w14:paraId="546AE100" w14:textId="77777777" w:rsidR="00AB3970" w:rsidRDefault="00AB3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521872"/>
      <w:docPartObj>
        <w:docPartGallery w:val="Page Numbers (Top of Page)"/>
        <w:docPartUnique/>
      </w:docPartObj>
    </w:sdtPr>
    <w:sdtEndPr>
      <w:rPr>
        <w:noProof/>
      </w:rPr>
    </w:sdtEndPr>
    <w:sdtContent>
      <w:p w14:paraId="7A1B6F29" w14:textId="77777777" w:rsidR="002B5A58" w:rsidRDefault="004D6B97">
        <w:pPr>
          <w:pStyle w:val="Header"/>
          <w:jc w:val="right"/>
        </w:pPr>
        <w:r>
          <w:fldChar w:fldCharType="begin"/>
        </w:r>
        <w:r>
          <w:instrText xml:space="preserve"> PAGE   \* MERGEFORMAT </w:instrText>
        </w:r>
        <w:r>
          <w:fldChar w:fldCharType="separate"/>
        </w:r>
        <w:r w:rsidR="007E3934">
          <w:rPr>
            <w:noProof/>
          </w:rPr>
          <w:t>2</w:t>
        </w:r>
        <w:r>
          <w:rPr>
            <w:noProof/>
          </w:rPr>
          <w:fldChar w:fldCharType="end"/>
        </w:r>
      </w:p>
    </w:sdtContent>
  </w:sdt>
  <w:p w14:paraId="09847BB2" w14:textId="77777777" w:rsidR="002B5A58" w:rsidRDefault="004D6B97">
    <w:pPr>
      <w:pStyle w:val="Header"/>
    </w:pPr>
    <w:r>
      <w:t>THE HISTORY OF HANDSHAKE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F0820" w14:textId="77777777" w:rsidR="002B5A58" w:rsidRPr="002B5A58" w:rsidRDefault="004D6B97" w:rsidP="002B5A58">
    <w:pPr>
      <w:pStyle w:val="Header"/>
      <w:rPr>
        <w:rFonts w:ascii="Times New Roman" w:hAnsi="Times New Roman" w:cs="Times New Roman"/>
        <w:sz w:val="24"/>
        <w:szCs w:val="24"/>
      </w:rPr>
    </w:pPr>
    <w:r w:rsidRPr="002B5A58">
      <w:rPr>
        <w:rFonts w:ascii="Times New Roman" w:hAnsi="Times New Roman" w:cs="Times New Roman"/>
        <w:sz w:val="24"/>
        <w:szCs w:val="24"/>
      </w:rPr>
      <w:t xml:space="preserve">Running head: THE HISTORY OF HANDSHAKE                   </w:t>
    </w:r>
    <w:r>
      <w:rPr>
        <w:rFonts w:ascii="Times New Roman" w:hAnsi="Times New Roman" w:cs="Times New Roman"/>
        <w:sz w:val="24"/>
        <w:szCs w:val="24"/>
      </w:rPr>
      <w:t xml:space="preserve">                                                    1</w:t>
    </w:r>
    <w:r w:rsidRPr="002B5A58">
      <w:rPr>
        <w:rFonts w:ascii="Times New Roman" w:hAnsi="Times New Roman" w:cs="Times New Roman"/>
        <w:sz w:val="24"/>
        <w:szCs w:val="24"/>
      </w:rPr>
      <w:t xml:space="preserve">                                                                               </w:t>
    </w:r>
  </w:p>
  <w:p w14:paraId="38C78FB6" w14:textId="77777777" w:rsidR="002B5A58" w:rsidRDefault="002B5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EC6"/>
    <w:rsid w:val="00051D6C"/>
    <w:rsid w:val="000C5729"/>
    <w:rsid w:val="00135D03"/>
    <w:rsid w:val="00150C5E"/>
    <w:rsid w:val="001542BE"/>
    <w:rsid w:val="002021C9"/>
    <w:rsid w:val="002167B0"/>
    <w:rsid w:val="0022605C"/>
    <w:rsid w:val="00264D98"/>
    <w:rsid w:val="002B5A58"/>
    <w:rsid w:val="00336137"/>
    <w:rsid w:val="00392F1B"/>
    <w:rsid w:val="003E502A"/>
    <w:rsid w:val="0041445B"/>
    <w:rsid w:val="00414BAD"/>
    <w:rsid w:val="00465D8E"/>
    <w:rsid w:val="004B5A78"/>
    <w:rsid w:val="004D6B97"/>
    <w:rsid w:val="004F399C"/>
    <w:rsid w:val="00544B39"/>
    <w:rsid w:val="0054503D"/>
    <w:rsid w:val="005900B7"/>
    <w:rsid w:val="00611EC6"/>
    <w:rsid w:val="00664230"/>
    <w:rsid w:val="00670675"/>
    <w:rsid w:val="006729FC"/>
    <w:rsid w:val="007E3934"/>
    <w:rsid w:val="007F2AC3"/>
    <w:rsid w:val="00845C0D"/>
    <w:rsid w:val="008A2751"/>
    <w:rsid w:val="008D3309"/>
    <w:rsid w:val="00956A9D"/>
    <w:rsid w:val="00A1478E"/>
    <w:rsid w:val="00A229F8"/>
    <w:rsid w:val="00A5664C"/>
    <w:rsid w:val="00AB3970"/>
    <w:rsid w:val="00BD7B7B"/>
    <w:rsid w:val="00D27F1E"/>
    <w:rsid w:val="00E06939"/>
    <w:rsid w:val="00E1583E"/>
    <w:rsid w:val="00EE7198"/>
    <w:rsid w:val="00FD6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EAEC"/>
  <w15:chartTrackingRefBased/>
  <w15:docId w15:val="{B24B37C1-42B5-411F-822B-502B784B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39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ntence">
    <w:name w:val="sentence"/>
    <w:basedOn w:val="DefaultParagraphFont"/>
    <w:rsid w:val="008D3309"/>
  </w:style>
  <w:style w:type="character" w:customStyle="1" w:styleId="word1">
    <w:name w:val="word1"/>
    <w:basedOn w:val="DefaultParagraphFont"/>
    <w:rsid w:val="008D3309"/>
  </w:style>
  <w:style w:type="character" w:customStyle="1" w:styleId="word2">
    <w:name w:val="word2"/>
    <w:basedOn w:val="DefaultParagraphFont"/>
    <w:rsid w:val="008D3309"/>
  </w:style>
  <w:style w:type="character" w:customStyle="1" w:styleId="word3">
    <w:name w:val="word3"/>
    <w:basedOn w:val="DefaultParagraphFont"/>
    <w:rsid w:val="008D3309"/>
  </w:style>
  <w:style w:type="character" w:customStyle="1" w:styleId="word4">
    <w:name w:val="word4"/>
    <w:basedOn w:val="DefaultParagraphFont"/>
    <w:rsid w:val="008D3309"/>
  </w:style>
  <w:style w:type="character" w:customStyle="1" w:styleId="word5">
    <w:name w:val="word5"/>
    <w:basedOn w:val="DefaultParagraphFont"/>
    <w:rsid w:val="008D3309"/>
  </w:style>
  <w:style w:type="character" w:customStyle="1" w:styleId="word6">
    <w:name w:val="word6"/>
    <w:basedOn w:val="DefaultParagraphFont"/>
    <w:rsid w:val="008D3309"/>
  </w:style>
  <w:style w:type="character" w:customStyle="1" w:styleId="word7">
    <w:name w:val="word7"/>
    <w:basedOn w:val="DefaultParagraphFont"/>
    <w:rsid w:val="008D3309"/>
  </w:style>
  <w:style w:type="character" w:customStyle="1" w:styleId="word8">
    <w:name w:val="word8"/>
    <w:basedOn w:val="DefaultParagraphFont"/>
    <w:rsid w:val="008D3309"/>
  </w:style>
  <w:style w:type="character" w:customStyle="1" w:styleId="word9">
    <w:name w:val="word9"/>
    <w:basedOn w:val="DefaultParagraphFont"/>
    <w:rsid w:val="008D3309"/>
  </w:style>
  <w:style w:type="character" w:customStyle="1" w:styleId="word10">
    <w:name w:val="word10"/>
    <w:basedOn w:val="DefaultParagraphFont"/>
    <w:rsid w:val="008D3309"/>
  </w:style>
  <w:style w:type="character" w:customStyle="1" w:styleId="word11">
    <w:name w:val="word11"/>
    <w:basedOn w:val="DefaultParagraphFont"/>
    <w:rsid w:val="008D3309"/>
  </w:style>
  <w:style w:type="character" w:customStyle="1" w:styleId="word12">
    <w:name w:val="word12"/>
    <w:basedOn w:val="DefaultParagraphFont"/>
    <w:rsid w:val="008D3309"/>
  </w:style>
  <w:style w:type="character" w:customStyle="1" w:styleId="word13">
    <w:name w:val="word13"/>
    <w:basedOn w:val="DefaultParagraphFont"/>
    <w:rsid w:val="008D3309"/>
  </w:style>
  <w:style w:type="character" w:customStyle="1" w:styleId="word14">
    <w:name w:val="word14"/>
    <w:basedOn w:val="DefaultParagraphFont"/>
    <w:rsid w:val="008D3309"/>
  </w:style>
  <w:style w:type="character" w:customStyle="1" w:styleId="word15">
    <w:name w:val="word15"/>
    <w:basedOn w:val="DefaultParagraphFont"/>
    <w:rsid w:val="008D3309"/>
  </w:style>
  <w:style w:type="character" w:customStyle="1" w:styleId="word16">
    <w:name w:val="word16"/>
    <w:basedOn w:val="DefaultParagraphFont"/>
    <w:rsid w:val="008D3309"/>
  </w:style>
  <w:style w:type="character" w:customStyle="1" w:styleId="word17">
    <w:name w:val="word17"/>
    <w:basedOn w:val="DefaultParagraphFont"/>
    <w:rsid w:val="008D3309"/>
  </w:style>
  <w:style w:type="character" w:customStyle="1" w:styleId="word18">
    <w:name w:val="word18"/>
    <w:basedOn w:val="DefaultParagraphFont"/>
    <w:rsid w:val="008D3309"/>
  </w:style>
  <w:style w:type="character" w:styleId="Hyperlink">
    <w:name w:val="Hyperlink"/>
    <w:basedOn w:val="DefaultParagraphFont"/>
    <w:uiPriority w:val="99"/>
    <w:semiHidden/>
    <w:unhideWhenUsed/>
    <w:rsid w:val="008D3309"/>
    <w:rPr>
      <w:color w:val="0000FF"/>
      <w:u w:val="single"/>
    </w:rPr>
  </w:style>
  <w:style w:type="character" w:customStyle="1" w:styleId="word19">
    <w:name w:val="word19"/>
    <w:basedOn w:val="DefaultParagraphFont"/>
    <w:rsid w:val="00E06939"/>
  </w:style>
  <w:style w:type="character" w:customStyle="1" w:styleId="word20">
    <w:name w:val="word20"/>
    <w:basedOn w:val="DefaultParagraphFont"/>
    <w:rsid w:val="00E06939"/>
  </w:style>
  <w:style w:type="character" w:styleId="Strong">
    <w:name w:val="Strong"/>
    <w:basedOn w:val="DefaultParagraphFont"/>
    <w:uiPriority w:val="22"/>
    <w:qFormat/>
    <w:rsid w:val="00E06939"/>
    <w:rPr>
      <w:b/>
      <w:bCs/>
    </w:rPr>
  </w:style>
  <w:style w:type="character" w:customStyle="1" w:styleId="word28">
    <w:name w:val="word28"/>
    <w:basedOn w:val="DefaultParagraphFont"/>
    <w:rsid w:val="00051D6C"/>
  </w:style>
  <w:style w:type="character" w:customStyle="1" w:styleId="word29">
    <w:name w:val="word29"/>
    <w:basedOn w:val="DefaultParagraphFont"/>
    <w:rsid w:val="00051D6C"/>
  </w:style>
  <w:style w:type="character" w:customStyle="1" w:styleId="word30">
    <w:name w:val="word30"/>
    <w:basedOn w:val="DefaultParagraphFont"/>
    <w:rsid w:val="00051D6C"/>
  </w:style>
  <w:style w:type="character" w:customStyle="1" w:styleId="word31">
    <w:name w:val="word31"/>
    <w:basedOn w:val="DefaultParagraphFont"/>
    <w:rsid w:val="00051D6C"/>
  </w:style>
  <w:style w:type="character" w:customStyle="1" w:styleId="word32">
    <w:name w:val="word32"/>
    <w:basedOn w:val="DefaultParagraphFont"/>
    <w:rsid w:val="00051D6C"/>
  </w:style>
  <w:style w:type="character" w:customStyle="1" w:styleId="word33">
    <w:name w:val="word33"/>
    <w:basedOn w:val="DefaultParagraphFont"/>
    <w:rsid w:val="00051D6C"/>
  </w:style>
  <w:style w:type="character" w:customStyle="1" w:styleId="word34">
    <w:name w:val="word34"/>
    <w:basedOn w:val="DefaultParagraphFont"/>
    <w:rsid w:val="00051D6C"/>
  </w:style>
  <w:style w:type="character" w:customStyle="1" w:styleId="word35">
    <w:name w:val="word35"/>
    <w:basedOn w:val="DefaultParagraphFont"/>
    <w:rsid w:val="00051D6C"/>
  </w:style>
  <w:style w:type="character" w:customStyle="1" w:styleId="word36">
    <w:name w:val="word36"/>
    <w:basedOn w:val="DefaultParagraphFont"/>
    <w:rsid w:val="00051D6C"/>
  </w:style>
  <w:style w:type="character" w:customStyle="1" w:styleId="word37">
    <w:name w:val="word37"/>
    <w:basedOn w:val="DefaultParagraphFont"/>
    <w:rsid w:val="00051D6C"/>
  </w:style>
  <w:style w:type="character" w:customStyle="1" w:styleId="word21">
    <w:name w:val="word21"/>
    <w:basedOn w:val="DefaultParagraphFont"/>
    <w:rsid w:val="00051D6C"/>
  </w:style>
  <w:style w:type="character" w:customStyle="1" w:styleId="word22">
    <w:name w:val="word22"/>
    <w:basedOn w:val="DefaultParagraphFont"/>
    <w:rsid w:val="00051D6C"/>
  </w:style>
  <w:style w:type="character" w:customStyle="1" w:styleId="word23">
    <w:name w:val="word23"/>
    <w:basedOn w:val="DefaultParagraphFont"/>
    <w:rsid w:val="00051D6C"/>
  </w:style>
  <w:style w:type="character" w:customStyle="1" w:styleId="word25">
    <w:name w:val="word25"/>
    <w:basedOn w:val="DefaultParagraphFont"/>
    <w:rsid w:val="00051D6C"/>
  </w:style>
  <w:style w:type="paragraph" w:styleId="Header">
    <w:name w:val="header"/>
    <w:basedOn w:val="Normal"/>
    <w:link w:val="HeaderChar"/>
    <w:uiPriority w:val="99"/>
    <w:unhideWhenUsed/>
    <w:rsid w:val="002B5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A58"/>
  </w:style>
  <w:style w:type="paragraph" w:styleId="Footer">
    <w:name w:val="footer"/>
    <w:basedOn w:val="Normal"/>
    <w:link w:val="FooterChar"/>
    <w:uiPriority w:val="99"/>
    <w:unhideWhenUsed/>
    <w:rsid w:val="002B5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2020-04-27T21:07:00Z</dcterms:created>
  <dcterms:modified xsi:type="dcterms:W3CDTF">2020-04-27T21:07:00Z</dcterms:modified>
</cp:coreProperties>
</file>